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様式１０</w:t>
      </w:r>
    </w:p>
    <w:p>
      <w:pPr>
        <w:pStyle w:val="0"/>
        <w:jc w:val="center"/>
        <w:rPr>
          <w:rFonts w:hint="default"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u w:val="single" w:color="auto"/>
          <w:shd w:val="pct15" w:color="auto" w:fill="auto"/>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16"/>
        </w:rPr>
        <w:t>（共同参加の代表者名）　　　　　　　　　　　　　　　　　　　　　　　</w:t>
      </w:r>
    </w:p>
    <w:tbl>
      <w:tblPr>
        <w:tblStyle w:val="17"/>
        <w:tblpPr w:leftFromText="0" w:rightFromText="0" w:topFromText="0" w:bottomFromText="0" w:vertAnchor="text" w:horzAnchor="margin" w:tblpX="239" w:tblpY="15"/>
        <w:tblOverlap w:val="never"/>
        <w:tblW w:w="13150" w:type="dxa"/>
        <w:tblLayout w:type="fixed"/>
        <w:tblLook w:firstRow="1" w:lastRow="0" w:firstColumn="1" w:lastColumn="0" w:noHBand="0" w:noVBand="1" w:val="04A0"/>
      </w:tblPr>
      <w:tblGrid>
        <w:gridCol w:w="630"/>
        <w:gridCol w:w="2626"/>
        <w:gridCol w:w="1275"/>
        <w:gridCol w:w="1276"/>
        <w:gridCol w:w="3402"/>
        <w:gridCol w:w="1276"/>
        <w:gridCol w:w="1635"/>
        <w:gridCol w:w="1030"/>
      </w:tblGrid>
      <w:tr>
        <w:trPr>
          <w:trHeight w:val="360" w:hRule="atLeast"/>
        </w:trPr>
        <w:tc>
          <w:tcPr>
            <w:tcW w:w="630" w:type="dxa"/>
            <w:vMerge w:val="restart"/>
            <w:vAlign w:val="top"/>
          </w:tcPr>
          <w:p>
            <w:pPr>
              <w:pStyle w:val="0"/>
              <w:rPr>
                <w:rFonts w:hint="default"/>
              </w:rPr>
            </w:pPr>
          </w:p>
        </w:tc>
        <w:tc>
          <w:tcPr>
            <w:tcW w:w="12520" w:type="dxa"/>
            <w:gridSpan w:val="7"/>
            <w:vAlign w:val="top"/>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default"/>
              </w:rPr>
            </w:pPr>
          </w:p>
        </w:tc>
        <w:tc>
          <w:tcPr>
            <w:tcW w:w="2626" w:type="dxa"/>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業務名</w:t>
            </w:r>
          </w:p>
        </w:tc>
        <w:tc>
          <w:tcPr>
            <w:tcW w:w="1275" w:type="dxa"/>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発注者</w:t>
            </w:r>
          </w:p>
        </w:tc>
        <w:tc>
          <w:tcPr>
            <w:tcW w:w="1276" w:type="dxa"/>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金額</w:t>
            </w:r>
          </w:p>
        </w:tc>
        <w:tc>
          <w:tcPr>
            <w:tcW w:w="3402" w:type="dxa"/>
            <w:vAlign w:val="center"/>
          </w:tcPr>
          <w:p>
            <w:pPr>
              <w:pStyle w:val="0"/>
              <w:jc w:val="center"/>
              <w:rPr>
                <w:rFonts w:hint="default"/>
                <w:b w:val="1"/>
              </w:rPr>
            </w:pPr>
            <w:r>
              <w:rPr>
                <w:rFonts w:hint="eastAsia" w:ascii="ＭＳ 明朝" w:hAnsi="ＭＳ 明朝" w:eastAsia="ＭＳ 明朝"/>
                <w:b w:val="1"/>
                <w:sz w:val="24"/>
              </w:rPr>
              <w:t>業務内容</w:t>
            </w:r>
          </w:p>
        </w:tc>
        <w:tc>
          <w:tcPr>
            <w:tcW w:w="1276" w:type="dxa"/>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受託期間</w:t>
            </w:r>
          </w:p>
        </w:tc>
        <w:tc>
          <w:tcPr>
            <w:tcW w:w="1635" w:type="dxa"/>
            <w:vAlign w:val="center"/>
          </w:tcPr>
          <w:p>
            <w:pPr>
              <w:pStyle w:val="0"/>
              <w:jc w:val="center"/>
              <w:rPr>
                <w:rFonts w:hint="default" w:ascii="ＭＳ 明朝" w:hAnsi="ＭＳ 明朝" w:eastAsia="ＭＳ 明朝"/>
                <w:b w:val="1"/>
                <w:sz w:val="18"/>
              </w:rPr>
            </w:pPr>
            <w:r>
              <w:rPr>
                <w:rFonts w:hint="eastAsia" w:ascii="ＭＳ 明朝" w:hAnsi="ＭＳ 明朝" w:eastAsia="ＭＳ 明朝"/>
                <w:b w:val="1"/>
                <w:sz w:val="18"/>
              </w:rPr>
              <w:t>急性期病院</w:t>
            </w:r>
          </w:p>
          <w:p>
            <w:pPr>
              <w:pStyle w:val="0"/>
              <w:jc w:val="center"/>
              <w:rPr>
                <w:rFonts w:hint="default" w:ascii="ＭＳ 明朝" w:hAnsi="ＭＳ 明朝" w:eastAsia="ＭＳ 明朝"/>
                <w:b w:val="1"/>
                <w:sz w:val="24"/>
              </w:rPr>
            </w:pPr>
            <w:r>
              <w:rPr>
                <w:rFonts w:hint="eastAsia" w:ascii="ＭＳ 明朝" w:hAnsi="ＭＳ 明朝" w:eastAsia="ＭＳ 明朝"/>
                <w:b w:val="1"/>
                <w:sz w:val="18"/>
              </w:rPr>
              <w:t>急性期病院以外</w:t>
            </w:r>
          </w:p>
        </w:tc>
        <w:tc>
          <w:tcPr>
            <w:tcW w:w="1030" w:type="dxa"/>
            <w:vAlign w:val="center"/>
          </w:tcPr>
          <w:p>
            <w:pPr>
              <w:pStyle w:val="0"/>
              <w:jc w:val="center"/>
              <w:rPr>
                <w:rFonts w:hint="default" w:ascii="ＭＳ 明朝" w:hAnsi="ＭＳ 明朝" w:eastAsia="ＭＳ 明朝"/>
                <w:b w:val="1"/>
                <w:sz w:val="24"/>
              </w:rPr>
            </w:pPr>
            <w:r>
              <w:rPr>
                <w:rFonts w:hint="eastAsia" w:ascii="ＭＳ 明朝" w:hAnsi="ＭＳ 明朝" w:eastAsia="ＭＳ 明朝"/>
                <w:b w:val="1"/>
                <w:sz w:val="24"/>
              </w:rPr>
              <w:t>病床数</w:t>
            </w:r>
          </w:p>
        </w:tc>
      </w:tr>
      <w:tr>
        <w:trPr/>
        <w:tc>
          <w:tcPr>
            <w:tcW w:w="630" w:type="dxa"/>
            <w:shd w:val="clear" w:color="auto" w:fill="FFFFBE"/>
            <w:vAlign w:val="top"/>
          </w:tcPr>
          <w:p>
            <w:pPr>
              <w:pStyle w:val="0"/>
              <w:jc w:val="center"/>
              <w:rPr>
                <w:rFonts w:hint="default"/>
              </w:rPr>
            </w:pPr>
            <w:r>
              <w:rPr>
                <w:rFonts w:hint="eastAsia"/>
              </w:rPr>
              <w:t>１</w:t>
            </w:r>
          </w:p>
        </w:tc>
        <w:tc>
          <w:tcPr>
            <w:tcW w:w="2626" w:type="dxa"/>
            <w:shd w:val="clear" w:color="auto" w:fill="FFFFBE"/>
            <w:vAlign w:val="top"/>
          </w:tcPr>
          <w:p>
            <w:pPr>
              <w:pStyle w:val="0"/>
              <w:rPr>
                <w:rFonts w:hint="default" w:ascii="ＭＳ 明朝" w:hAnsi="ＭＳ 明朝" w:eastAsia="ＭＳ 明朝"/>
              </w:rPr>
            </w:pPr>
          </w:p>
        </w:tc>
        <w:tc>
          <w:tcPr>
            <w:tcW w:w="1275" w:type="dxa"/>
            <w:shd w:val="clear" w:color="auto" w:fill="FFFFBE"/>
            <w:vAlign w:val="top"/>
          </w:tcPr>
          <w:p>
            <w:pPr>
              <w:pStyle w:val="0"/>
              <w:rPr>
                <w:rFonts w:hint="default" w:ascii="ＭＳ 明朝" w:hAnsi="ＭＳ 明朝" w:eastAsia="ＭＳ 明朝"/>
              </w:rPr>
            </w:pPr>
          </w:p>
        </w:tc>
        <w:tc>
          <w:tcPr>
            <w:tcW w:w="1276" w:type="dxa"/>
            <w:shd w:val="clear" w:color="auto" w:fill="FFFFBE"/>
            <w:vAlign w:val="top"/>
          </w:tcPr>
          <w:p>
            <w:pPr>
              <w:pStyle w:val="0"/>
              <w:rPr>
                <w:rFonts w:hint="default" w:ascii="ＭＳ 明朝" w:hAnsi="ＭＳ 明朝" w:eastAsia="ＭＳ 明朝"/>
              </w:rPr>
            </w:pPr>
          </w:p>
        </w:tc>
        <w:tc>
          <w:tcPr>
            <w:tcW w:w="3402"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1635" w:type="dxa"/>
            <w:shd w:val="clear" w:color="auto" w:fill="FFFFBE"/>
            <w:vAlign w:val="top"/>
          </w:tcPr>
          <w:p>
            <w:pPr>
              <w:pStyle w:val="0"/>
              <w:rPr>
                <w:rFonts w:hint="default"/>
              </w:rPr>
            </w:pPr>
          </w:p>
        </w:tc>
        <w:tc>
          <w:tcPr>
            <w:tcW w:w="1030" w:type="dxa"/>
            <w:shd w:val="clear" w:color="auto" w:fill="FFFFBE"/>
            <w:vAlign w:val="top"/>
          </w:tcPr>
          <w:p>
            <w:pPr>
              <w:pStyle w:val="0"/>
              <w:rPr>
                <w:rFonts w:hint="default"/>
              </w:rPr>
            </w:pPr>
          </w:p>
        </w:tc>
      </w:tr>
      <w:tr>
        <w:trPr/>
        <w:tc>
          <w:tcPr>
            <w:tcW w:w="630" w:type="dxa"/>
            <w:shd w:val="clear" w:color="auto" w:fill="FFFFBE"/>
            <w:vAlign w:val="top"/>
          </w:tcPr>
          <w:p>
            <w:pPr>
              <w:pStyle w:val="0"/>
              <w:jc w:val="center"/>
              <w:rPr>
                <w:rFonts w:hint="default"/>
              </w:rPr>
            </w:pPr>
            <w:r>
              <w:rPr>
                <w:rFonts w:hint="eastAsia"/>
              </w:rPr>
              <w:t>２</w:t>
            </w:r>
          </w:p>
        </w:tc>
        <w:tc>
          <w:tcPr>
            <w:tcW w:w="2626" w:type="dxa"/>
            <w:shd w:val="clear" w:color="auto" w:fill="FFFFBE"/>
            <w:vAlign w:val="top"/>
          </w:tcPr>
          <w:p>
            <w:pPr>
              <w:pStyle w:val="0"/>
              <w:rPr>
                <w:rFonts w:hint="default" w:ascii="ＭＳ 明朝" w:hAnsi="ＭＳ 明朝" w:eastAsia="ＭＳ 明朝"/>
              </w:rPr>
            </w:pPr>
          </w:p>
        </w:tc>
        <w:tc>
          <w:tcPr>
            <w:tcW w:w="1275" w:type="dxa"/>
            <w:shd w:val="clear" w:color="auto" w:fill="FFFFBE"/>
            <w:vAlign w:val="top"/>
          </w:tcPr>
          <w:p>
            <w:pPr>
              <w:pStyle w:val="0"/>
              <w:rPr>
                <w:rFonts w:hint="default" w:ascii="ＭＳ 明朝" w:hAnsi="ＭＳ 明朝" w:eastAsia="ＭＳ 明朝"/>
              </w:rPr>
            </w:pPr>
          </w:p>
        </w:tc>
        <w:tc>
          <w:tcPr>
            <w:tcW w:w="1276" w:type="dxa"/>
            <w:shd w:val="clear" w:color="auto" w:fill="FFFFBE"/>
            <w:vAlign w:val="top"/>
          </w:tcPr>
          <w:p>
            <w:pPr>
              <w:pStyle w:val="0"/>
              <w:rPr>
                <w:rFonts w:hint="default" w:ascii="ＭＳ 明朝" w:hAnsi="ＭＳ 明朝" w:eastAsia="ＭＳ 明朝"/>
              </w:rPr>
            </w:pPr>
          </w:p>
        </w:tc>
        <w:tc>
          <w:tcPr>
            <w:tcW w:w="3402"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1635" w:type="dxa"/>
            <w:shd w:val="clear" w:color="auto" w:fill="FFFFBE"/>
            <w:vAlign w:val="top"/>
          </w:tcPr>
          <w:p>
            <w:pPr>
              <w:pStyle w:val="0"/>
              <w:rPr>
                <w:rFonts w:hint="default"/>
              </w:rPr>
            </w:pPr>
          </w:p>
        </w:tc>
        <w:tc>
          <w:tcPr>
            <w:tcW w:w="1030" w:type="dxa"/>
            <w:shd w:val="clear" w:color="auto" w:fill="FFFFBE"/>
            <w:vAlign w:val="top"/>
          </w:tcPr>
          <w:p>
            <w:pPr>
              <w:pStyle w:val="0"/>
              <w:rPr>
                <w:rFonts w:hint="default"/>
              </w:rPr>
            </w:pPr>
          </w:p>
        </w:tc>
      </w:tr>
      <w:tr>
        <w:trPr/>
        <w:tc>
          <w:tcPr>
            <w:tcW w:w="630" w:type="dxa"/>
            <w:shd w:val="clear" w:color="auto" w:fill="FFFFBE"/>
            <w:vAlign w:val="top"/>
          </w:tcPr>
          <w:p>
            <w:pPr>
              <w:pStyle w:val="0"/>
              <w:jc w:val="center"/>
              <w:rPr>
                <w:rFonts w:hint="default"/>
              </w:rPr>
            </w:pPr>
            <w:r>
              <w:rPr>
                <w:rFonts w:hint="eastAsia"/>
              </w:rPr>
              <w:t>３</w:t>
            </w:r>
          </w:p>
        </w:tc>
        <w:tc>
          <w:tcPr>
            <w:tcW w:w="2626" w:type="dxa"/>
            <w:shd w:val="clear" w:color="auto" w:fill="FFFFBE"/>
            <w:vAlign w:val="top"/>
          </w:tcPr>
          <w:p>
            <w:pPr>
              <w:pStyle w:val="0"/>
              <w:rPr>
                <w:rFonts w:hint="default" w:ascii="ＭＳ 明朝" w:hAnsi="ＭＳ 明朝" w:eastAsia="ＭＳ 明朝"/>
              </w:rPr>
            </w:pPr>
          </w:p>
        </w:tc>
        <w:tc>
          <w:tcPr>
            <w:tcW w:w="1275" w:type="dxa"/>
            <w:shd w:val="clear" w:color="auto" w:fill="FFFFBE"/>
            <w:vAlign w:val="top"/>
          </w:tcPr>
          <w:p>
            <w:pPr>
              <w:pStyle w:val="0"/>
              <w:rPr>
                <w:rFonts w:hint="default" w:ascii="ＭＳ 明朝" w:hAnsi="ＭＳ 明朝" w:eastAsia="ＭＳ 明朝"/>
              </w:rPr>
            </w:pPr>
          </w:p>
        </w:tc>
        <w:tc>
          <w:tcPr>
            <w:tcW w:w="1276" w:type="dxa"/>
            <w:shd w:val="clear" w:color="auto" w:fill="FFFFBE"/>
            <w:vAlign w:val="top"/>
          </w:tcPr>
          <w:p>
            <w:pPr>
              <w:pStyle w:val="0"/>
              <w:rPr>
                <w:rFonts w:hint="default" w:ascii="ＭＳ 明朝" w:hAnsi="ＭＳ 明朝" w:eastAsia="ＭＳ 明朝"/>
              </w:rPr>
            </w:pPr>
          </w:p>
        </w:tc>
        <w:tc>
          <w:tcPr>
            <w:tcW w:w="3402"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1635" w:type="dxa"/>
            <w:shd w:val="clear" w:color="auto" w:fill="FFFFBE"/>
            <w:vAlign w:val="top"/>
          </w:tcPr>
          <w:p>
            <w:pPr>
              <w:pStyle w:val="0"/>
              <w:rPr>
                <w:rFonts w:hint="default"/>
              </w:rPr>
            </w:pPr>
          </w:p>
        </w:tc>
        <w:tc>
          <w:tcPr>
            <w:tcW w:w="1030" w:type="dxa"/>
            <w:shd w:val="clear" w:color="auto" w:fill="FFFFBE"/>
            <w:vAlign w:val="top"/>
          </w:tcPr>
          <w:p>
            <w:pPr>
              <w:pStyle w:val="0"/>
              <w:rPr>
                <w:rFonts w:hint="default"/>
              </w:rPr>
            </w:pPr>
          </w:p>
        </w:tc>
      </w:tr>
      <w:tr>
        <w:trPr/>
        <w:tc>
          <w:tcPr>
            <w:tcW w:w="630" w:type="dxa"/>
            <w:shd w:val="clear" w:color="auto" w:fill="FFFFBE"/>
            <w:vAlign w:val="top"/>
          </w:tcPr>
          <w:p>
            <w:pPr>
              <w:pStyle w:val="0"/>
              <w:jc w:val="center"/>
              <w:rPr>
                <w:rFonts w:hint="default"/>
              </w:rPr>
            </w:pPr>
            <w:r>
              <w:rPr>
                <w:rFonts w:hint="eastAsia"/>
              </w:rPr>
              <w:t>４</w:t>
            </w:r>
          </w:p>
        </w:tc>
        <w:tc>
          <w:tcPr>
            <w:tcW w:w="2626" w:type="dxa"/>
            <w:shd w:val="clear" w:color="auto" w:fill="FFFFBE"/>
            <w:vAlign w:val="top"/>
          </w:tcPr>
          <w:p>
            <w:pPr>
              <w:pStyle w:val="0"/>
              <w:rPr>
                <w:rFonts w:hint="default" w:ascii="ＭＳ 明朝" w:hAnsi="ＭＳ 明朝" w:eastAsia="ＭＳ 明朝"/>
              </w:rPr>
            </w:pPr>
          </w:p>
        </w:tc>
        <w:tc>
          <w:tcPr>
            <w:tcW w:w="1275" w:type="dxa"/>
            <w:shd w:val="clear" w:color="auto" w:fill="FFFFBE"/>
            <w:vAlign w:val="top"/>
          </w:tcPr>
          <w:p>
            <w:pPr>
              <w:pStyle w:val="0"/>
              <w:rPr>
                <w:rFonts w:hint="default" w:ascii="ＭＳ 明朝" w:hAnsi="ＭＳ 明朝" w:eastAsia="ＭＳ 明朝"/>
              </w:rPr>
            </w:pPr>
          </w:p>
        </w:tc>
        <w:tc>
          <w:tcPr>
            <w:tcW w:w="1276" w:type="dxa"/>
            <w:shd w:val="clear" w:color="auto" w:fill="FFFFBE"/>
            <w:vAlign w:val="top"/>
          </w:tcPr>
          <w:p>
            <w:pPr>
              <w:pStyle w:val="0"/>
              <w:rPr>
                <w:rFonts w:hint="default" w:ascii="ＭＳ 明朝" w:hAnsi="ＭＳ 明朝" w:eastAsia="ＭＳ 明朝"/>
              </w:rPr>
            </w:pPr>
          </w:p>
        </w:tc>
        <w:tc>
          <w:tcPr>
            <w:tcW w:w="3402"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1635" w:type="dxa"/>
            <w:shd w:val="clear" w:color="auto" w:fill="FFFFBE"/>
            <w:vAlign w:val="top"/>
          </w:tcPr>
          <w:p>
            <w:pPr>
              <w:pStyle w:val="0"/>
              <w:rPr>
                <w:rFonts w:hint="default"/>
              </w:rPr>
            </w:pPr>
          </w:p>
        </w:tc>
        <w:tc>
          <w:tcPr>
            <w:tcW w:w="1030" w:type="dxa"/>
            <w:shd w:val="clear" w:color="auto" w:fill="FFFFBE"/>
            <w:vAlign w:val="top"/>
          </w:tcPr>
          <w:p>
            <w:pPr>
              <w:pStyle w:val="0"/>
              <w:rPr>
                <w:rFonts w:hint="default"/>
              </w:rPr>
            </w:pPr>
          </w:p>
        </w:tc>
      </w:tr>
      <w:tr>
        <w:trPr/>
        <w:tc>
          <w:tcPr>
            <w:tcW w:w="630" w:type="dxa"/>
            <w:shd w:val="clear" w:color="auto" w:fill="FFFFBE"/>
            <w:vAlign w:val="top"/>
          </w:tcPr>
          <w:p>
            <w:pPr>
              <w:pStyle w:val="0"/>
              <w:jc w:val="center"/>
              <w:rPr>
                <w:rFonts w:hint="default"/>
              </w:rPr>
            </w:pPr>
            <w:r>
              <w:rPr>
                <w:rFonts w:hint="eastAsia"/>
              </w:rPr>
              <w:t>５</w:t>
            </w:r>
          </w:p>
        </w:tc>
        <w:tc>
          <w:tcPr>
            <w:tcW w:w="2626" w:type="dxa"/>
            <w:shd w:val="clear" w:color="auto" w:fill="FFFFBE"/>
            <w:vAlign w:val="top"/>
          </w:tcPr>
          <w:p>
            <w:pPr>
              <w:pStyle w:val="0"/>
              <w:rPr>
                <w:rFonts w:hint="default" w:ascii="ＭＳ 明朝" w:hAnsi="ＭＳ 明朝" w:eastAsia="ＭＳ 明朝"/>
              </w:rPr>
            </w:pPr>
          </w:p>
        </w:tc>
        <w:tc>
          <w:tcPr>
            <w:tcW w:w="1275" w:type="dxa"/>
            <w:shd w:val="clear" w:color="auto" w:fill="FFFFBE"/>
            <w:vAlign w:val="top"/>
          </w:tcPr>
          <w:p>
            <w:pPr>
              <w:pStyle w:val="0"/>
              <w:rPr>
                <w:rFonts w:hint="default" w:ascii="ＭＳ 明朝" w:hAnsi="ＭＳ 明朝" w:eastAsia="ＭＳ 明朝"/>
              </w:rPr>
            </w:pPr>
          </w:p>
        </w:tc>
        <w:tc>
          <w:tcPr>
            <w:tcW w:w="1276" w:type="dxa"/>
            <w:shd w:val="clear" w:color="auto" w:fill="FFFFBE"/>
            <w:vAlign w:val="top"/>
          </w:tcPr>
          <w:p>
            <w:pPr>
              <w:pStyle w:val="0"/>
              <w:rPr>
                <w:rFonts w:hint="default" w:ascii="ＭＳ 明朝" w:hAnsi="ＭＳ 明朝" w:eastAsia="ＭＳ 明朝"/>
              </w:rPr>
            </w:pPr>
          </w:p>
        </w:tc>
        <w:tc>
          <w:tcPr>
            <w:tcW w:w="3402"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1635" w:type="dxa"/>
            <w:shd w:val="clear" w:color="auto" w:fill="FFFFBE"/>
            <w:vAlign w:val="top"/>
          </w:tcPr>
          <w:p>
            <w:pPr>
              <w:pStyle w:val="0"/>
              <w:rPr>
                <w:rFonts w:hint="default"/>
              </w:rPr>
            </w:pPr>
          </w:p>
        </w:tc>
        <w:tc>
          <w:tcPr>
            <w:tcW w:w="1030" w:type="dxa"/>
            <w:shd w:val="clear" w:color="auto" w:fill="FFFFBE"/>
            <w:vAlign w:val="top"/>
          </w:tcPr>
          <w:p>
            <w:pPr>
              <w:pStyle w:val="0"/>
              <w:rPr>
                <w:rFonts w:hint="default"/>
              </w:rPr>
            </w:pPr>
          </w:p>
        </w:tc>
      </w:tr>
      <w:tr>
        <w:trPr/>
        <w:tc>
          <w:tcPr>
            <w:tcW w:w="630" w:type="dxa"/>
            <w:shd w:val="clear" w:color="auto" w:fill="FFFFBE"/>
            <w:vAlign w:val="top"/>
          </w:tcPr>
          <w:p>
            <w:pPr>
              <w:pStyle w:val="0"/>
              <w:jc w:val="center"/>
              <w:rPr>
                <w:rFonts w:hint="default"/>
              </w:rPr>
            </w:pPr>
            <w:r>
              <w:rPr>
                <w:rFonts w:hint="eastAsia"/>
              </w:rPr>
              <w:t>６</w:t>
            </w:r>
          </w:p>
        </w:tc>
        <w:tc>
          <w:tcPr>
            <w:tcW w:w="2626" w:type="dxa"/>
            <w:shd w:val="clear" w:color="auto" w:fill="FFFFBE"/>
            <w:vAlign w:val="top"/>
          </w:tcPr>
          <w:p>
            <w:pPr>
              <w:pStyle w:val="0"/>
              <w:rPr>
                <w:rFonts w:hint="default"/>
              </w:rPr>
            </w:pPr>
          </w:p>
        </w:tc>
        <w:tc>
          <w:tcPr>
            <w:tcW w:w="1275"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3402"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1635" w:type="dxa"/>
            <w:shd w:val="clear" w:color="auto" w:fill="FFFFBE"/>
            <w:vAlign w:val="top"/>
          </w:tcPr>
          <w:p>
            <w:pPr>
              <w:pStyle w:val="0"/>
              <w:rPr>
                <w:rFonts w:hint="default"/>
              </w:rPr>
            </w:pPr>
          </w:p>
        </w:tc>
        <w:tc>
          <w:tcPr>
            <w:tcW w:w="1030" w:type="dxa"/>
            <w:shd w:val="clear" w:color="auto" w:fill="FFFFBE"/>
            <w:vAlign w:val="top"/>
          </w:tcPr>
          <w:p>
            <w:pPr>
              <w:pStyle w:val="0"/>
              <w:rPr>
                <w:rFonts w:hint="default"/>
              </w:rPr>
            </w:pPr>
          </w:p>
        </w:tc>
      </w:tr>
      <w:tr>
        <w:trPr/>
        <w:tc>
          <w:tcPr>
            <w:tcW w:w="630" w:type="dxa"/>
            <w:shd w:val="clear" w:color="auto" w:fill="FFFFBE"/>
            <w:vAlign w:val="top"/>
          </w:tcPr>
          <w:p>
            <w:pPr>
              <w:pStyle w:val="0"/>
              <w:jc w:val="center"/>
              <w:rPr>
                <w:rFonts w:hint="default"/>
              </w:rPr>
            </w:pPr>
            <w:r>
              <w:rPr>
                <w:rFonts w:hint="eastAsia"/>
              </w:rPr>
              <w:t>７</w:t>
            </w:r>
          </w:p>
        </w:tc>
        <w:tc>
          <w:tcPr>
            <w:tcW w:w="2626" w:type="dxa"/>
            <w:shd w:val="clear" w:color="auto" w:fill="FFFFBE"/>
            <w:vAlign w:val="top"/>
          </w:tcPr>
          <w:p>
            <w:pPr>
              <w:pStyle w:val="0"/>
              <w:rPr>
                <w:rFonts w:hint="default"/>
              </w:rPr>
            </w:pPr>
          </w:p>
        </w:tc>
        <w:tc>
          <w:tcPr>
            <w:tcW w:w="1275"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3402"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1635" w:type="dxa"/>
            <w:shd w:val="clear" w:color="auto" w:fill="FFFFBE"/>
            <w:vAlign w:val="top"/>
          </w:tcPr>
          <w:p>
            <w:pPr>
              <w:pStyle w:val="0"/>
              <w:rPr>
                <w:rFonts w:hint="default"/>
              </w:rPr>
            </w:pPr>
          </w:p>
        </w:tc>
        <w:tc>
          <w:tcPr>
            <w:tcW w:w="1030" w:type="dxa"/>
            <w:shd w:val="clear" w:color="auto" w:fill="FFFFBE"/>
            <w:vAlign w:val="top"/>
          </w:tcPr>
          <w:p>
            <w:pPr>
              <w:pStyle w:val="0"/>
              <w:rPr>
                <w:rFonts w:hint="default"/>
              </w:rPr>
            </w:pPr>
          </w:p>
        </w:tc>
      </w:tr>
      <w:tr>
        <w:trPr/>
        <w:tc>
          <w:tcPr>
            <w:tcW w:w="630" w:type="dxa"/>
            <w:shd w:val="clear" w:color="auto" w:fill="FFFFBE"/>
            <w:vAlign w:val="top"/>
          </w:tcPr>
          <w:p>
            <w:pPr>
              <w:pStyle w:val="0"/>
              <w:jc w:val="center"/>
              <w:rPr>
                <w:rFonts w:hint="default"/>
              </w:rPr>
            </w:pPr>
            <w:r>
              <w:rPr>
                <w:rFonts w:hint="eastAsia"/>
              </w:rPr>
              <w:t>８</w:t>
            </w:r>
          </w:p>
        </w:tc>
        <w:tc>
          <w:tcPr>
            <w:tcW w:w="2626" w:type="dxa"/>
            <w:shd w:val="clear" w:color="auto" w:fill="FFFFBE"/>
            <w:vAlign w:val="top"/>
          </w:tcPr>
          <w:p>
            <w:pPr>
              <w:pStyle w:val="0"/>
              <w:rPr>
                <w:rFonts w:hint="default"/>
              </w:rPr>
            </w:pPr>
          </w:p>
        </w:tc>
        <w:tc>
          <w:tcPr>
            <w:tcW w:w="1275"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3402"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1635" w:type="dxa"/>
            <w:shd w:val="clear" w:color="auto" w:fill="FFFFBE"/>
            <w:vAlign w:val="top"/>
          </w:tcPr>
          <w:p>
            <w:pPr>
              <w:pStyle w:val="0"/>
              <w:rPr>
                <w:rFonts w:hint="default"/>
              </w:rPr>
            </w:pPr>
          </w:p>
        </w:tc>
        <w:tc>
          <w:tcPr>
            <w:tcW w:w="1030" w:type="dxa"/>
            <w:shd w:val="clear" w:color="auto" w:fill="FFFFBE"/>
            <w:vAlign w:val="top"/>
          </w:tcPr>
          <w:p>
            <w:pPr>
              <w:pStyle w:val="0"/>
              <w:rPr>
                <w:rFonts w:hint="default"/>
              </w:rPr>
            </w:pPr>
          </w:p>
        </w:tc>
      </w:tr>
      <w:tr>
        <w:trPr/>
        <w:tc>
          <w:tcPr>
            <w:tcW w:w="630" w:type="dxa"/>
            <w:shd w:val="clear" w:color="auto" w:fill="FFFFBE"/>
            <w:vAlign w:val="top"/>
          </w:tcPr>
          <w:p>
            <w:pPr>
              <w:pStyle w:val="0"/>
              <w:jc w:val="center"/>
              <w:rPr>
                <w:rFonts w:hint="default"/>
              </w:rPr>
            </w:pPr>
            <w:r>
              <w:rPr>
                <w:rFonts w:hint="eastAsia"/>
              </w:rPr>
              <w:t>９</w:t>
            </w:r>
          </w:p>
        </w:tc>
        <w:tc>
          <w:tcPr>
            <w:tcW w:w="2626" w:type="dxa"/>
            <w:shd w:val="clear" w:color="auto" w:fill="FFFFBE"/>
            <w:vAlign w:val="top"/>
          </w:tcPr>
          <w:p>
            <w:pPr>
              <w:pStyle w:val="0"/>
              <w:rPr>
                <w:rFonts w:hint="default"/>
              </w:rPr>
            </w:pPr>
          </w:p>
        </w:tc>
        <w:tc>
          <w:tcPr>
            <w:tcW w:w="1275"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3402"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1635" w:type="dxa"/>
            <w:shd w:val="clear" w:color="auto" w:fill="FFFFBE"/>
            <w:vAlign w:val="top"/>
          </w:tcPr>
          <w:p>
            <w:pPr>
              <w:pStyle w:val="0"/>
              <w:rPr>
                <w:rFonts w:hint="default"/>
              </w:rPr>
            </w:pPr>
          </w:p>
        </w:tc>
        <w:tc>
          <w:tcPr>
            <w:tcW w:w="1030" w:type="dxa"/>
            <w:shd w:val="clear" w:color="auto" w:fill="FFFFBE"/>
            <w:vAlign w:val="top"/>
          </w:tcPr>
          <w:p>
            <w:pPr>
              <w:pStyle w:val="0"/>
              <w:rPr>
                <w:rFonts w:hint="default"/>
              </w:rPr>
            </w:pPr>
          </w:p>
        </w:tc>
      </w:tr>
      <w:tr>
        <w:trPr/>
        <w:tc>
          <w:tcPr>
            <w:tcW w:w="630" w:type="dxa"/>
            <w:shd w:val="clear" w:color="auto" w:fill="FFFFBE"/>
            <w:vAlign w:val="top"/>
          </w:tcPr>
          <w:p>
            <w:pPr>
              <w:pStyle w:val="0"/>
              <w:jc w:val="center"/>
              <w:rPr>
                <w:rFonts w:hint="default"/>
              </w:rPr>
            </w:pPr>
            <w:r>
              <w:rPr>
                <w:rFonts w:hint="eastAsia"/>
              </w:rPr>
              <w:t>10</w:t>
            </w:r>
          </w:p>
        </w:tc>
        <w:tc>
          <w:tcPr>
            <w:tcW w:w="2626" w:type="dxa"/>
            <w:shd w:val="clear" w:color="auto" w:fill="FFFFBE"/>
            <w:vAlign w:val="top"/>
          </w:tcPr>
          <w:p>
            <w:pPr>
              <w:pStyle w:val="0"/>
              <w:rPr>
                <w:rFonts w:hint="default"/>
              </w:rPr>
            </w:pPr>
          </w:p>
        </w:tc>
        <w:tc>
          <w:tcPr>
            <w:tcW w:w="1275"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3402" w:type="dxa"/>
            <w:shd w:val="clear" w:color="auto" w:fill="FFFFBE"/>
            <w:vAlign w:val="top"/>
          </w:tcPr>
          <w:p>
            <w:pPr>
              <w:pStyle w:val="0"/>
              <w:rPr>
                <w:rFonts w:hint="default"/>
              </w:rPr>
            </w:pPr>
          </w:p>
        </w:tc>
        <w:tc>
          <w:tcPr>
            <w:tcW w:w="1276" w:type="dxa"/>
            <w:shd w:val="clear" w:color="auto" w:fill="FFFFBE"/>
            <w:vAlign w:val="top"/>
          </w:tcPr>
          <w:p>
            <w:pPr>
              <w:pStyle w:val="0"/>
              <w:rPr>
                <w:rFonts w:hint="default"/>
              </w:rPr>
            </w:pPr>
          </w:p>
        </w:tc>
        <w:tc>
          <w:tcPr>
            <w:tcW w:w="1635" w:type="dxa"/>
            <w:shd w:val="clear" w:color="auto" w:fill="FFFFBE"/>
            <w:vAlign w:val="top"/>
          </w:tcPr>
          <w:p>
            <w:pPr>
              <w:pStyle w:val="0"/>
              <w:rPr>
                <w:rFonts w:hint="default"/>
              </w:rPr>
            </w:pPr>
          </w:p>
        </w:tc>
        <w:tc>
          <w:tcPr>
            <w:tcW w:w="1030" w:type="dxa"/>
            <w:shd w:val="clear" w:color="auto" w:fill="FFFFBE"/>
            <w:vAlign w:val="top"/>
          </w:tcPr>
          <w:p>
            <w:pPr>
              <w:pStyle w:val="0"/>
              <w:rPr>
                <w:rFonts w:hint="default"/>
              </w:rPr>
            </w:pPr>
          </w:p>
        </w:tc>
      </w:tr>
    </w:tbl>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※同種・類似業務での受託実績（受注内容及び受注金額）を評価する。評価対象は平成２７年度以降の受託実績とする。</w:t>
      </w:r>
    </w:p>
    <w:p>
      <w:pPr>
        <w:pStyle w:val="0"/>
        <w:rPr>
          <w:rFonts w:hint="default" w:ascii="ＭＳ 明朝" w:hAnsi="ＭＳ 明朝" w:eastAsia="ＭＳ 明朝"/>
          <w:sz w:val="24"/>
        </w:rPr>
      </w:pPr>
      <w:r>
        <w:rPr>
          <w:rFonts w:hint="eastAsia" w:ascii="ＭＳ 明朝" w:hAnsi="ＭＳ 明朝" w:eastAsia="ＭＳ 明朝"/>
          <w:sz w:val="24"/>
        </w:rPr>
        <w:t>※「同種業務」とは、過去５年以内に策定した急性期病院建設にかかる基本計画または基本構想とする。</w:t>
      </w:r>
    </w:p>
    <w:p>
      <w:pPr>
        <w:pStyle w:val="0"/>
        <w:rPr>
          <w:rFonts w:hint="default" w:ascii="ＭＳ 明朝" w:hAnsi="ＭＳ 明朝" w:eastAsia="ＭＳ 明朝"/>
          <w:sz w:val="24"/>
        </w:rPr>
      </w:pPr>
      <w:r>
        <w:rPr>
          <w:rFonts w:hint="eastAsia" w:ascii="ＭＳ 明朝" w:hAnsi="ＭＳ 明朝" w:eastAsia="ＭＳ 明朝"/>
          <w:sz w:val="24"/>
        </w:rPr>
        <w:t>※「同規模業務」とは、病床数</w:t>
      </w:r>
      <w:r>
        <w:rPr>
          <w:rFonts w:hint="eastAsia" w:ascii="ＭＳ 明朝" w:hAnsi="ＭＳ 明朝" w:eastAsia="ＭＳ 明朝"/>
          <w:sz w:val="24"/>
        </w:rPr>
        <w:t>300</w:t>
      </w:r>
      <w:r>
        <w:rPr>
          <w:rFonts w:hint="eastAsia" w:ascii="ＭＳ 明朝" w:hAnsi="ＭＳ 明朝" w:eastAsia="ＭＳ 明朝"/>
          <w:sz w:val="24"/>
        </w:rPr>
        <w:t>床以上とする。</w:t>
      </w:r>
    </w:p>
    <w:p>
      <w:pPr>
        <w:pStyle w:val="0"/>
        <w:rPr>
          <w:rFonts w:hint="default" w:ascii="ＭＳ 明朝" w:hAnsi="ＭＳ 明朝" w:eastAsia="ＭＳ 明朝"/>
          <w:sz w:val="24"/>
        </w:rPr>
      </w:pPr>
      <w:r>
        <w:rPr>
          <w:rFonts w:hint="eastAsia" w:ascii="ＭＳ 明朝" w:hAnsi="ＭＳ 明朝" w:eastAsia="ＭＳ 明朝"/>
          <w:sz w:val="24"/>
        </w:rPr>
        <w:t>※「類似業務」とは、病床数</w:t>
      </w:r>
      <w:r>
        <w:rPr>
          <w:rFonts w:hint="eastAsia" w:ascii="ＭＳ 明朝" w:hAnsi="ＭＳ 明朝" w:eastAsia="ＭＳ 明朝"/>
          <w:sz w:val="24"/>
        </w:rPr>
        <w:t>200</w:t>
      </w:r>
      <w:r>
        <w:rPr>
          <w:rFonts w:hint="eastAsia" w:ascii="ＭＳ 明朝" w:hAnsi="ＭＳ 明朝" w:eastAsia="ＭＳ 明朝"/>
          <w:sz w:val="24"/>
        </w:rPr>
        <w:t>床以上の急性期病院以外の建設にかかる基本計画または基本構想とする。</w:t>
      </w:r>
    </w:p>
    <w:p>
      <w:pPr>
        <w:pStyle w:val="0"/>
        <w:jc w:val="left"/>
        <w:rPr>
          <w:rFonts w:hint="eastAsia" w:ascii="ＭＳ 明朝" w:hAnsi="ＭＳ 明朝" w:eastAsia="ＭＳ 明朝"/>
          <w:sz w:val="24"/>
        </w:rPr>
      </w:pPr>
      <w:r>
        <w:rPr>
          <w:rFonts w:hint="eastAsia" w:ascii="ＭＳ 明朝" w:hAnsi="ＭＳ 明朝" w:eastAsia="ＭＳ 明朝"/>
          <w:sz w:val="24"/>
        </w:rPr>
        <w:t>※共同参加での提案の場合、代表者の実績を評価する</w:t>
      </w:r>
      <w:r>
        <w:rPr>
          <w:rFonts w:hint="eastAsia" w:ascii="ＭＳ 明朝" w:hAnsi="ＭＳ 明朝" w:eastAsia="ＭＳ 明朝"/>
          <w:sz w:val="20"/>
        </w:rPr>
        <w:t>（共同参加で受託した業務については、その代表者であった場合</w:t>
      </w:r>
      <w:bookmarkStart w:id="0" w:name="_GoBack"/>
      <w:bookmarkEnd w:id="0"/>
      <w:r>
        <w:rPr>
          <w:rFonts w:hint="eastAsia" w:ascii="ＭＳ 明朝" w:hAnsi="ＭＳ 明朝" w:eastAsia="ＭＳ 明朝"/>
          <w:sz w:val="20"/>
        </w:rPr>
        <w:t>を評価する）</w:t>
      </w:r>
      <w:r>
        <w:rPr>
          <w:rFonts w:hint="eastAsia" w:ascii="ＭＳ 明朝" w:hAnsi="ＭＳ 明朝" w:eastAsia="ＭＳ 明朝"/>
          <w:sz w:val="24"/>
        </w:rPr>
        <w:t>。</w:t>
      </w:r>
    </w:p>
    <w:sectPr>
      <w:pgSz w:w="16838" w:h="11906" w:orient="landscape"/>
      <w:pgMar w:top="1701" w:right="1985"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70</Words>
  <Characters>400</Characters>
  <Application>JUST Note</Application>
  <Lines>3</Lines>
  <Paragraphs>1</Paragraphs>
  <Company>箕面市役所</Company>
  <CharactersWithSpaces>469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長島　美帆(手動)</cp:lastModifiedBy>
  <dcterms:created xsi:type="dcterms:W3CDTF">2020-11-14T07:06:00Z</dcterms:created>
  <dcterms:modified xsi:type="dcterms:W3CDTF">2020-11-16T00:15:49Z</dcterms:modified>
  <cp:revision>3</cp:revision>
</cp:coreProperties>
</file>